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巴中市疾病预防控制中心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年公开考核招聘急需紧缺卫生专业技术人员体检人选名单</w:t>
      </w:r>
      <w:bookmarkEnd w:id="0"/>
    </w:p>
    <w:tbl>
      <w:tblPr>
        <w:tblStyle w:val="2"/>
        <w:tblpPr w:leftFromText="180" w:rightFromText="180" w:vertAnchor="page" w:horzAnchor="page" w:tblpX="1649" w:tblpY="3598"/>
        <w:tblOverlap w:val="never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150"/>
        <w:gridCol w:w="888"/>
        <w:gridCol w:w="1451"/>
        <w:gridCol w:w="963"/>
        <w:gridCol w:w="999"/>
        <w:gridCol w:w="832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后四位</w:t>
            </w: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面试序号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岗位排名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文玖兵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方正仿宋_GBK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2116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84.60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杨馥榕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方正仿宋_GBK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0229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84.40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郑金蓉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1768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82.00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王露珧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0329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81.60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黄婷婷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0028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81.00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疾病预防控制　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sz w:val="22"/>
              </w:rPr>
              <w:t>胡钧元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方正仿宋_GBK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1813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80.80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检验检测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郭欣鹭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2427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85.00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</w:rPr>
              <w:t>检验检测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蒋璐遥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cs="Arial"/>
                <w:b/>
                <w:bCs/>
                <w:sz w:val="22"/>
              </w:rPr>
              <w:t>2368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84.80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tabs>
          <w:tab w:val="left" w:pos="347"/>
        </w:tabs>
        <w:jc w:val="left"/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DNkZjUxYTdhNDBkZWNjNTQ0OGQ1M2M3YjJiNjIifQ=="/>
  </w:docVars>
  <w:rsids>
    <w:rsidRoot w:val="476E0998"/>
    <w:rsid w:val="476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2024-08-04T09:26:00Z</dcterms:created>
  <dc:creator>ZD</dc:creator>
  <cp:lastModifiedBy>ZD</cp:lastModifiedBy>
  <dcterms:modified xsi:type="dcterms:W3CDTF">2024-08-04T09:27:17Z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491EF721DCAA415F82D4B831D0659691_11</vt:lpwstr>
  </property>
</Properties>
</file>