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91"/>
        <w:gridCol w:w="534"/>
        <w:gridCol w:w="1048"/>
        <w:gridCol w:w="1563"/>
        <w:gridCol w:w="1244"/>
        <w:gridCol w:w="1048"/>
        <w:gridCol w:w="2714"/>
        <w:gridCol w:w="1048"/>
        <w:gridCol w:w="1048"/>
        <w:gridCol w:w="1612"/>
        <w:gridCol w:w="1048"/>
        <w:gridCol w:w="1049"/>
        <w:gridCol w:w="792"/>
        <w:gridCol w:w="792"/>
        <w:gridCol w:w="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兴文县事业单位2023年第二次公开考试招聘工作人员拟聘用人员公示（第六批)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邹亦麟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兴文县石海镇中心卫生院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护士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23234022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2315340100313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2E6D4CAE"/>
    <w:rsid w:val="33D71E05"/>
    <w:rsid w:val="34806A13"/>
    <w:rsid w:val="3E292FCF"/>
    <w:rsid w:val="3E7358EE"/>
    <w:rsid w:val="3FC41FE1"/>
    <w:rsid w:val="42F114A1"/>
    <w:rsid w:val="43095661"/>
    <w:rsid w:val="464510E9"/>
    <w:rsid w:val="4A0B24A7"/>
    <w:rsid w:val="4D0067FF"/>
    <w:rsid w:val="57F64BE6"/>
    <w:rsid w:val="62795064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77740E4F7EB84AFF8E8B45E9F8782237_13</vt:lpwstr>
  </property>
</Properties>
</file>