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rPr>
      </w:pPr>
      <w:r>
        <w:rPr>
          <w:rFonts w:hint="eastAsia" w:ascii="微软雅黑" w:hAnsi="微软雅黑" w:eastAsia="微软雅黑" w:cs="微软雅黑"/>
        </w:rPr>
        <w:t>龙山人才</w:t>
      </w:r>
      <w:bookmarkStart w:id="0" w:name="_GoBack"/>
      <w:r>
        <w:rPr>
          <w:rFonts w:hint="eastAsia" w:ascii="微软雅黑" w:hAnsi="微软雅黑" w:eastAsia="微软雅黑" w:cs="微软雅黑"/>
        </w:rPr>
        <w:t>薪酬待遇与聘期岗位任务</w:t>
      </w:r>
    </w:p>
    <w:bookmarkEnd w:id="0"/>
    <w:tbl>
      <w:tblPr>
        <w:tblStyle w:val="2"/>
        <w:tblW w:w="148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340"/>
        <w:gridCol w:w="693"/>
        <w:gridCol w:w="1398"/>
        <w:gridCol w:w="1383"/>
        <w:gridCol w:w="1932"/>
        <w:gridCol w:w="2002"/>
        <w:gridCol w:w="2131"/>
        <w:gridCol w:w="1014"/>
        <w:gridCol w:w="1506"/>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27" w:hRule="atLeast"/>
        </w:trPr>
        <w:tc>
          <w:tcPr>
            <w:tcW w:w="2033" w:type="dxa"/>
            <w:gridSpan w:val="2"/>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引才层次</w:t>
            </w:r>
          </w:p>
        </w:tc>
        <w:tc>
          <w:tcPr>
            <w:tcW w:w="2781"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年薪（税前，人民币）</w:t>
            </w:r>
          </w:p>
        </w:tc>
        <w:tc>
          <w:tcPr>
            <w:tcW w:w="1932"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安家费（税前，人民币）</w:t>
            </w:r>
          </w:p>
        </w:tc>
        <w:tc>
          <w:tcPr>
            <w:tcW w:w="2002"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科研启动费/平台建设经费</w:t>
            </w:r>
          </w:p>
        </w:tc>
        <w:tc>
          <w:tcPr>
            <w:tcW w:w="2131"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其他待遇</w:t>
            </w:r>
          </w:p>
        </w:tc>
        <w:tc>
          <w:tcPr>
            <w:tcW w:w="2520"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聘期岗位科研任务</w:t>
            </w:r>
          </w:p>
        </w:tc>
        <w:tc>
          <w:tcPr>
            <w:tcW w:w="1417" w:type="dxa"/>
            <w:vMerge w:val="restart"/>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0" w:hRule="atLeast"/>
        </w:trPr>
        <w:tc>
          <w:tcPr>
            <w:tcW w:w="2033" w:type="dxa"/>
            <w:gridSpan w:val="2"/>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年薪制</w:t>
            </w:r>
          </w:p>
        </w:tc>
        <w:tc>
          <w:tcPr>
            <w:tcW w:w="138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事业编制</w:t>
            </w:r>
          </w:p>
        </w:tc>
        <w:tc>
          <w:tcPr>
            <w:tcW w:w="1932"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002"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131"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0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项目类</w:t>
            </w: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论文（其他成果）类</w:t>
            </w:r>
          </w:p>
        </w:tc>
        <w:tc>
          <w:tcPr>
            <w:tcW w:w="1417" w:type="dxa"/>
            <w:vMerge w:val="continue"/>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93" w:hRule="atLeast"/>
        </w:trPr>
        <w:tc>
          <w:tcPr>
            <w:tcW w:w="134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领军人才</w:t>
            </w: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Ⅰ类</w:t>
            </w:r>
          </w:p>
        </w:tc>
        <w:tc>
          <w:tcPr>
            <w:tcW w:w="278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不低于100万元</w:t>
            </w: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不低于150万元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自然科学类不低于1000万元</w:t>
            </w:r>
            <w:r>
              <w:rPr>
                <w:rFonts w:hint="eastAsia" w:ascii="微软雅黑" w:hAnsi="微软雅黑" w:eastAsia="微软雅黑" w:cs="微软雅黑"/>
              </w:rPr>
              <w:br w:type="textWrapping"/>
            </w:r>
            <w:r>
              <w:rPr>
                <w:rFonts w:hint="eastAsia" w:ascii="微软雅黑" w:hAnsi="微软雅黑" w:eastAsia="微软雅黑" w:cs="微软雅黑"/>
              </w:rPr>
              <w:t>人文社科类200-300万元</w:t>
            </w:r>
          </w:p>
        </w:tc>
        <w:tc>
          <w:tcPr>
            <w:tcW w:w="2131"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特聘教授岗；可担任博导或硕导；享受人才引进自主权，可自行搭建科研团队；安排配偶工作，协助安排子女入学或工作；可提供一套150平方米左右校内住房</w:t>
            </w:r>
          </w:p>
        </w:tc>
        <w:tc>
          <w:tcPr>
            <w:tcW w:w="2520" w:type="dxa"/>
            <w:gridSpan w:val="2"/>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一人一议</w:t>
            </w:r>
          </w:p>
        </w:tc>
        <w:tc>
          <w:tcPr>
            <w:tcW w:w="1417"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完成部门安排的学科建设、专业建设、人才培养等任务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46"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Ⅱ类</w:t>
            </w:r>
          </w:p>
        </w:tc>
        <w:tc>
          <w:tcPr>
            <w:tcW w:w="278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不低于70万元</w:t>
            </w: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不低于100万元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自然科学类800-1000万元</w:t>
            </w:r>
            <w:r>
              <w:rPr>
                <w:rFonts w:hint="eastAsia" w:ascii="微软雅黑" w:hAnsi="微软雅黑" w:eastAsia="微软雅黑" w:cs="微软雅黑"/>
              </w:rPr>
              <w:br w:type="textWrapping"/>
            </w:r>
            <w:r>
              <w:rPr>
                <w:rFonts w:hint="eastAsia" w:ascii="微软雅黑" w:hAnsi="微软雅黑" w:eastAsia="微软雅黑" w:cs="微软雅黑"/>
              </w:rPr>
              <w:t>人文社科类150-200万元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520" w:type="dxa"/>
            <w:gridSpan w:val="2"/>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Ⅲ类</w:t>
            </w:r>
          </w:p>
        </w:tc>
        <w:tc>
          <w:tcPr>
            <w:tcW w:w="2781" w:type="dxa"/>
            <w:gridSpan w:val="2"/>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不低于50万元</w:t>
            </w: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不低于90万元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自然科学类500-800万元</w:t>
            </w:r>
            <w:r>
              <w:rPr>
                <w:rFonts w:hint="eastAsia" w:ascii="微软雅黑" w:hAnsi="微软雅黑" w:eastAsia="微软雅黑" w:cs="微软雅黑"/>
              </w:rPr>
              <w:br w:type="textWrapping"/>
            </w:r>
            <w:r>
              <w:rPr>
                <w:rFonts w:hint="eastAsia" w:ascii="微软雅黑" w:hAnsi="微软雅黑" w:eastAsia="微软雅黑" w:cs="微软雅黑"/>
              </w:rPr>
              <w:t>人文社科类100-150万元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520" w:type="dxa"/>
            <w:gridSpan w:val="2"/>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3" w:hRule="atLeast"/>
        </w:trPr>
        <w:tc>
          <w:tcPr>
            <w:tcW w:w="134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拔尖人才</w:t>
            </w: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Ⅰ类</w:t>
            </w:r>
          </w:p>
        </w:tc>
        <w:tc>
          <w:tcPr>
            <w:tcW w:w="139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不低于40万元</w:t>
            </w:r>
          </w:p>
        </w:tc>
        <w:tc>
          <w:tcPr>
            <w:tcW w:w="1383"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1.特聘教授岗：税前年薪约20万元；</w:t>
            </w:r>
            <w:r>
              <w:rPr>
                <w:rFonts w:hint="eastAsia" w:ascii="微软雅黑" w:hAnsi="微软雅黑" w:eastAsia="微软雅黑" w:cs="微软雅黑"/>
              </w:rPr>
              <w:br w:type="textWrapping"/>
            </w:r>
            <w:r>
              <w:rPr>
                <w:rFonts w:hint="eastAsia" w:ascii="微软雅黑" w:hAnsi="微软雅黑" w:eastAsia="微软雅黑" w:cs="微软雅黑"/>
              </w:rPr>
              <w:t>2.特聘副教授岗：税前年薪约16万元；</w:t>
            </w:r>
            <w:r>
              <w:rPr>
                <w:rFonts w:hint="eastAsia" w:ascii="微软雅黑" w:hAnsi="微软雅黑" w:eastAsia="微软雅黑" w:cs="微软雅黑"/>
              </w:rPr>
              <w:br w:type="textWrapping"/>
            </w:r>
            <w:r>
              <w:rPr>
                <w:rFonts w:hint="eastAsia" w:ascii="微软雅黑" w:hAnsi="微软雅黑" w:eastAsia="微软雅黑" w:cs="微软雅黑"/>
              </w:rPr>
              <w:t>3. 讲师岗：税前年薪约14万元。</w:t>
            </w: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不低于80万元</w:t>
            </w:r>
          </w:p>
        </w:tc>
        <w:tc>
          <w:tcPr>
            <w:tcW w:w="2002"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自然科学类70-150万元</w:t>
            </w:r>
            <w:r>
              <w:rPr>
                <w:rFonts w:hint="eastAsia" w:ascii="微软雅黑" w:hAnsi="微软雅黑" w:eastAsia="微软雅黑" w:cs="微软雅黑"/>
              </w:rPr>
              <w:br w:type="textWrapping"/>
            </w:r>
            <w:r>
              <w:rPr>
                <w:rFonts w:hint="eastAsia" w:ascii="微软雅黑" w:hAnsi="微软雅黑" w:eastAsia="微软雅黑" w:cs="微软雅黑"/>
              </w:rPr>
              <w:t>人文社科类30-35万元</w:t>
            </w:r>
          </w:p>
        </w:tc>
        <w:tc>
          <w:tcPr>
            <w:tcW w:w="2131"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特聘教授岗；可担任博导或硕导；安排配偶工作，协助安排子女入学或工作；可提供一套100-120平方米左右校内住房</w:t>
            </w:r>
          </w:p>
        </w:tc>
        <w:tc>
          <w:tcPr>
            <w:tcW w:w="2520" w:type="dxa"/>
            <w:gridSpan w:val="2"/>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一人一议</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0"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Ⅱ类</w:t>
            </w:r>
          </w:p>
        </w:tc>
        <w:tc>
          <w:tcPr>
            <w:tcW w:w="139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60-80万元</w:t>
            </w:r>
          </w:p>
        </w:tc>
        <w:tc>
          <w:tcPr>
            <w:tcW w:w="2002"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2520" w:type="dxa"/>
            <w:gridSpan w:val="2"/>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4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优秀人才</w:t>
            </w: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Ⅰ类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35万元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60万元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自然科学类60万元</w:t>
            </w:r>
            <w:r>
              <w:rPr>
                <w:rFonts w:hint="eastAsia" w:ascii="微软雅黑" w:hAnsi="微软雅黑" w:eastAsia="微软雅黑" w:cs="微软雅黑"/>
              </w:rPr>
              <w:br w:type="textWrapping"/>
            </w:r>
            <w:r>
              <w:rPr>
                <w:rFonts w:hint="eastAsia" w:ascii="微软雅黑" w:hAnsi="微软雅黑" w:eastAsia="微软雅黑" w:cs="微软雅黑"/>
              </w:rPr>
              <w:t>人文社科类30万元</w:t>
            </w:r>
          </w:p>
        </w:tc>
        <w:tc>
          <w:tcPr>
            <w:tcW w:w="2131"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特聘教授（至少满足两个条件）或副教授岗；担任硕导；安排配偶工作，协助安排子女入学；优秀人才Ⅰ类可提供一套100平方米左右校内住房</w:t>
            </w:r>
          </w:p>
        </w:tc>
        <w:tc>
          <w:tcPr>
            <w:tcW w:w="101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自然科学类：1个A3级</w:t>
            </w:r>
            <w:r>
              <w:rPr>
                <w:rFonts w:hint="eastAsia" w:ascii="微软雅黑" w:hAnsi="微软雅黑" w:eastAsia="微软雅黑" w:cs="微软雅黑"/>
              </w:rPr>
              <w:br w:type="textWrapping"/>
            </w:r>
            <w:r>
              <w:rPr>
                <w:rFonts w:hint="eastAsia" w:ascii="微软雅黑" w:hAnsi="微软雅黑" w:eastAsia="微软雅黑" w:cs="微软雅黑"/>
              </w:rPr>
              <w:t>人文社科类：1个国家级</w:t>
            </w: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自然科学类：3篇B类+2篇C类</w:t>
            </w:r>
            <w:r>
              <w:rPr>
                <w:rFonts w:hint="eastAsia" w:ascii="微软雅黑" w:hAnsi="微软雅黑" w:eastAsia="微软雅黑" w:cs="微软雅黑"/>
              </w:rPr>
              <w:br w:type="textWrapping"/>
            </w:r>
            <w:r>
              <w:rPr>
                <w:rFonts w:hint="eastAsia" w:ascii="微软雅黑" w:hAnsi="微软雅黑" w:eastAsia="微软雅黑" w:cs="微软雅黑"/>
              </w:rPr>
              <w:t>人文社科类：300点（论文不低于220点）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4"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Ⅱ类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32万元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50万元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自然科学类50万元</w:t>
            </w:r>
            <w:r>
              <w:rPr>
                <w:rFonts w:hint="eastAsia" w:ascii="微软雅黑" w:hAnsi="微软雅黑" w:eastAsia="微软雅黑" w:cs="微软雅黑"/>
              </w:rPr>
              <w:br w:type="textWrapping"/>
            </w:r>
            <w:r>
              <w:rPr>
                <w:rFonts w:hint="eastAsia" w:ascii="微软雅黑" w:hAnsi="微软雅黑" w:eastAsia="微软雅黑" w:cs="微软雅黑"/>
              </w:rPr>
              <w:t>人文社科类20万元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01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自然科学类：2篇B类+3篇C类</w:t>
            </w:r>
            <w:r>
              <w:rPr>
                <w:rFonts w:hint="eastAsia" w:ascii="微软雅黑" w:hAnsi="微软雅黑" w:eastAsia="微软雅黑" w:cs="微软雅黑"/>
              </w:rPr>
              <w:br w:type="textWrapping"/>
            </w:r>
            <w:r>
              <w:rPr>
                <w:rFonts w:hint="eastAsia" w:ascii="微软雅黑" w:hAnsi="微软雅黑" w:eastAsia="微软雅黑" w:cs="微软雅黑"/>
              </w:rPr>
              <w:t>人文社科类：260点（论文不低于180点）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4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学术骨干</w:t>
            </w: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Ⅰ类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30万元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40万元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自然科学类35万元</w:t>
            </w:r>
            <w:r>
              <w:rPr>
                <w:rFonts w:hint="eastAsia" w:ascii="微软雅黑" w:hAnsi="微软雅黑" w:eastAsia="微软雅黑" w:cs="微软雅黑"/>
              </w:rPr>
              <w:br w:type="textWrapping"/>
            </w:r>
            <w:r>
              <w:rPr>
                <w:rFonts w:hint="eastAsia" w:ascii="微软雅黑" w:hAnsi="微软雅黑" w:eastAsia="微软雅黑" w:cs="微软雅黑"/>
              </w:rPr>
              <w:t>人文社科类20万元</w:t>
            </w:r>
          </w:p>
        </w:tc>
        <w:tc>
          <w:tcPr>
            <w:tcW w:w="2131"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特聘副教授岗；可担任硕导；协助安排配偶工作和子女入学</w:t>
            </w:r>
          </w:p>
        </w:tc>
        <w:tc>
          <w:tcPr>
            <w:tcW w:w="101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自然科学类：1个A3级</w:t>
            </w:r>
            <w:r>
              <w:rPr>
                <w:rFonts w:hint="eastAsia" w:ascii="微软雅黑" w:hAnsi="微软雅黑" w:eastAsia="微软雅黑" w:cs="微软雅黑"/>
              </w:rPr>
              <w:br w:type="textWrapping"/>
            </w:r>
            <w:r>
              <w:rPr>
                <w:rFonts w:hint="eastAsia" w:ascii="微软雅黑" w:hAnsi="微软雅黑" w:eastAsia="微软雅黑" w:cs="微软雅黑"/>
              </w:rPr>
              <w:t>人文社科类：1个国家级项目或2个部级</w:t>
            </w: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自然科学类：2篇C类+2篇D类</w:t>
            </w:r>
            <w:r>
              <w:rPr>
                <w:rFonts w:hint="eastAsia" w:ascii="微软雅黑" w:hAnsi="微软雅黑" w:eastAsia="微软雅黑" w:cs="微软雅黑"/>
              </w:rPr>
              <w:br w:type="textWrapping"/>
            </w:r>
            <w:r>
              <w:rPr>
                <w:rFonts w:hint="eastAsia" w:ascii="微软雅黑" w:hAnsi="微软雅黑" w:eastAsia="微软雅黑" w:cs="微软雅黑"/>
              </w:rPr>
              <w:t>人文社科类：220点（论文不低于140点）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2"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Ⅱ类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26万元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35万元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自然科学类25万元</w:t>
            </w:r>
            <w:r>
              <w:rPr>
                <w:rFonts w:hint="eastAsia" w:ascii="微软雅黑" w:hAnsi="微软雅黑" w:eastAsia="微软雅黑" w:cs="微软雅黑"/>
              </w:rPr>
              <w:br w:type="textWrapping"/>
            </w:r>
            <w:r>
              <w:rPr>
                <w:rFonts w:hint="eastAsia" w:ascii="微软雅黑" w:hAnsi="微软雅黑" w:eastAsia="微软雅黑" w:cs="微软雅黑"/>
              </w:rPr>
              <w:t>人文社科类15万元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01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自然科学类：1篇C类+3篇D类</w:t>
            </w:r>
            <w:r>
              <w:rPr>
                <w:rFonts w:hint="eastAsia" w:ascii="微软雅黑" w:hAnsi="微软雅黑" w:eastAsia="微软雅黑" w:cs="微软雅黑"/>
              </w:rPr>
              <w:br w:type="textWrapping"/>
            </w:r>
            <w:r>
              <w:rPr>
                <w:rFonts w:hint="eastAsia" w:ascii="微软雅黑" w:hAnsi="微软雅黑" w:eastAsia="微软雅黑" w:cs="微软雅黑"/>
              </w:rPr>
              <w:t>人文社科类：180点（论文不低于100点）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73" w:hRule="atLeast"/>
        </w:trPr>
        <w:tc>
          <w:tcPr>
            <w:tcW w:w="1340" w:type="dxa"/>
            <w:vMerge w:val="restart"/>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青年博士</w:t>
            </w: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Ⅰ类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22万元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30万元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自然科学类20万元</w:t>
            </w:r>
            <w:r>
              <w:rPr>
                <w:rFonts w:hint="eastAsia" w:ascii="微软雅黑" w:hAnsi="微软雅黑" w:eastAsia="微软雅黑" w:cs="微软雅黑"/>
              </w:rPr>
              <w:br w:type="textWrapping"/>
            </w:r>
            <w:r>
              <w:rPr>
                <w:rFonts w:hint="eastAsia" w:ascii="微软雅黑" w:hAnsi="微软雅黑" w:eastAsia="微软雅黑" w:cs="微软雅黑"/>
              </w:rPr>
              <w:t>人文社科类15万元</w:t>
            </w:r>
          </w:p>
        </w:tc>
        <w:tc>
          <w:tcPr>
            <w:tcW w:w="2131"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可特聘副教授岗（至少满足两个条件）；协助安排配偶工作和子女入学</w:t>
            </w:r>
          </w:p>
        </w:tc>
        <w:tc>
          <w:tcPr>
            <w:tcW w:w="1014"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自然科学类：1个A3级或2个B1级</w:t>
            </w:r>
          </w:p>
          <w:p>
            <w:pPr>
              <w:keepNext w:val="0"/>
              <w:keepLines w:val="0"/>
              <w:pageBreakBefore w:val="0"/>
              <w:widowControl w:val="0"/>
              <w:kinsoku/>
              <w:wordWrap/>
              <w:overflowPunct/>
              <w:topLinePunct w:val="0"/>
              <w:autoSpaceDE/>
              <w:autoSpaceDN/>
              <w:bidi w:val="0"/>
              <w:adjustRightInd/>
              <w:snapToGrid/>
              <w:textAlignment w:val="auto"/>
              <w:rPr>
                <w:rFonts w:hint="eastAsia" w:ascii="微软雅黑" w:hAnsi="微软雅黑" w:eastAsia="微软雅黑" w:cs="微软雅黑"/>
              </w:rPr>
            </w:pPr>
            <w:r>
              <w:rPr>
                <w:rFonts w:hint="eastAsia" w:ascii="微软雅黑" w:hAnsi="微软雅黑" w:eastAsia="微软雅黑" w:cs="微软雅黑"/>
              </w:rPr>
              <w:t>人文社科类：1个部级或2个省级</w:t>
            </w: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自然科学类：2篇D类+2篇E类</w:t>
            </w:r>
            <w:r>
              <w:rPr>
                <w:rFonts w:hint="eastAsia" w:ascii="微软雅黑" w:hAnsi="微软雅黑" w:eastAsia="微软雅黑" w:cs="微软雅黑"/>
              </w:rPr>
              <w:br w:type="textWrapping"/>
            </w:r>
            <w:r>
              <w:rPr>
                <w:rFonts w:hint="eastAsia" w:ascii="微软雅黑" w:hAnsi="微软雅黑" w:eastAsia="微软雅黑" w:cs="微软雅黑"/>
              </w:rPr>
              <w:t>人文社科类：140点（论文不低于80点）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23"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Ⅱ类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20万元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25万元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自然科学类15万元</w:t>
            </w:r>
            <w:r>
              <w:rPr>
                <w:rFonts w:hint="eastAsia" w:ascii="微软雅黑" w:hAnsi="微软雅黑" w:eastAsia="微软雅黑" w:cs="微软雅黑"/>
              </w:rPr>
              <w:br w:type="textWrapping"/>
            </w:r>
            <w:r>
              <w:rPr>
                <w:rFonts w:hint="eastAsia" w:ascii="微软雅黑" w:hAnsi="微软雅黑" w:eastAsia="微软雅黑" w:cs="微软雅黑"/>
              </w:rPr>
              <w:t>人文社科类10万元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014"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自然科学类：2篇D类+2篇E类</w:t>
            </w:r>
            <w:r>
              <w:rPr>
                <w:rFonts w:hint="eastAsia" w:ascii="微软雅黑" w:hAnsi="微软雅黑" w:eastAsia="微软雅黑" w:cs="微软雅黑"/>
              </w:rPr>
              <w:br w:type="textWrapping"/>
            </w:r>
            <w:r>
              <w:rPr>
                <w:rFonts w:hint="eastAsia" w:ascii="微软雅黑" w:hAnsi="微软雅黑" w:eastAsia="微软雅黑" w:cs="微软雅黑"/>
              </w:rPr>
              <w:t>人文社科类：100点（论文不低于60点）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340" w:type="dxa"/>
            <w:vMerge w:val="continue"/>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693"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Ⅲ类</w:t>
            </w:r>
          </w:p>
        </w:tc>
        <w:tc>
          <w:tcPr>
            <w:tcW w:w="139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18万元</w:t>
            </w:r>
          </w:p>
        </w:tc>
        <w:tc>
          <w:tcPr>
            <w:tcW w:w="1383"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93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20万元</w:t>
            </w:r>
          </w:p>
        </w:tc>
        <w:tc>
          <w:tcPr>
            <w:tcW w:w="2002"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自然科学类10万元</w:t>
            </w:r>
            <w:r>
              <w:rPr>
                <w:rFonts w:hint="eastAsia" w:ascii="微软雅黑" w:hAnsi="微软雅黑" w:eastAsia="微软雅黑" w:cs="微软雅黑"/>
              </w:rPr>
              <w:br w:type="textWrapping"/>
            </w:r>
            <w:r>
              <w:rPr>
                <w:rFonts w:hint="eastAsia" w:ascii="微软雅黑" w:hAnsi="微软雅黑" w:eastAsia="微软雅黑" w:cs="微软雅黑"/>
              </w:rPr>
              <w:t>人文社科类5万元</w:t>
            </w:r>
          </w:p>
        </w:tc>
        <w:tc>
          <w:tcPr>
            <w:tcW w:w="2131"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c>
          <w:tcPr>
            <w:tcW w:w="1014"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自然科学类：1个B1级</w:t>
            </w:r>
            <w:r>
              <w:rPr>
                <w:rFonts w:hint="eastAsia" w:ascii="微软雅黑" w:hAnsi="微软雅黑" w:eastAsia="微软雅黑" w:cs="微软雅黑"/>
              </w:rPr>
              <w:br w:type="textWrapping"/>
            </w:r>
            <w:r>
              <w:rPr>
                <w:rFonts w:hint="eastAsia" w:ascii="微软雅黑" w:hAnsi="微软雅黑" w:eastAsia="微软雅黑" w:cs="微软雅黑"/>
              </w:rPr>
              <w:t>人文社科类：1个省级项目</w:t>
            </w:r>
          </w:p>
        </w:tc>
        <w:tc>
          <w:tcPr>
            <w:tcW w:w="150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自然科学类：１篇D类+3篇E类</w:t>
            </w:r>
            <w:r>
              <w:rPr>
                <w:rFonts w:hint="eastAsia" w:ascii="微软雅黑" w:hAnsi="微软雅黑" w:eastAsia="微软雅黑" w:cs="微软雅黑"/>
              </w:rPr>
              <w:br w:type="textWrapping"/>
            </w:r>
            <w:r>
              <w:rPr>
                <w:rFonts w:hint="eastAsia" w:ascii="微软雅黑" w:hAnsi="微软雅黑" w:eastAsia="微软雅黑" w:cs="微软雅黑"/>
              </w:rPr>
              <w:t>人文社科类：60点（论文不低于40点）</w:t>
            </w:r>
          </w:p>
        </w:tc>
        <w:tc>
          <w:tcPr>
            <w:tcW w:w="1417"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4" w:hRule="atLeast"/>
        </w:trPr>
        <w:tc>
          <w:tcPr>
            <w:tcW w:w="14816" w:type="dxa"/>
            <w:gridSpan w:val="10"/>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1.达到学术骨干及以上层次且同时满足对应层次两个及以上引进条件人员、上海交通大学ARWU全球前100名的高校毕业人员、国内最新一轮“双一流”建设学科博士后出站人员安家费和科研启动费可根据实际分别上浮5-10万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2.符合绵阳市“人才十条”政策的引进人才，入职后可叠加享受10万元安家费。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YTgyNjEwYWM2ZTRlNzM5YjA5MWQxMWYyZTNhNWQifQ=="/>
  </w:docVars>
  <w:rsids>
    <w:rsidRoot w:val="245E77F8"/>
    <w:rsid w:val="245E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2024-06-26T07:48:00Z</dcterms:created>
  <dc:creator>WPS_1717396436</dc:creator>
  <cp:lastModifiedBy>WPS_1717396436</cp:lastModifiedBy>
  <dcterms:modified xsi:type="dcterms:W3CDTF">2024-06-26T07:51:06Z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B753EA6B00444EF8913E0B66F6A88CFC_11</vt:lpwstr>
  </property>
</Properties>
</file>