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附件1</w:t>
      </w:r>
    </w:p>
    <w:p>
      <w:pPr>
        <w:spacing w:line="500" w:lineRule="exact"/>
        <w:rPr>
          <w:rFonts w:eastAsia="黑体"/>
          <w:b/>
          <w:bCs/>
          <w:kern w:val="0"/>
          <w:sz w:val="24"/>
        </w:rPr>
      </w:pPr>
    </w:p>
    <w:p>
      <w:pPr>
        <w:spacing w:line="5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四川省省属国有文化企业兼职外部董事</w:t>
      </w:r>
    </w:p>
    <w:p>
      <w:pPr>
        <w:spacing w:line="5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主要履职要求</w:t>
      </w:r>
    </w:p>
    <w:p>
      <w:pPr>
        <w:rPr>
          <w:rStyle w:val="5"/>
          <w:bCs/>
        </w:rPr>
      </w:pP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认真贯彻执行党和国家方针政策、战略部署，落实中央和省委、省政府以及省委宣传部、财政厅关于国有文化企业改革发展的相关部署要求，贯彻出资人意志，忠实维护出资人和任职企业利益、职工合法权益。主要履职要求包括：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（一）参加任职企业董事会会议和董事会专门委员会会议，认真开展董事会专门委员会的工作，深入研究会议议案和相关材料，对所议事项独立、客观、充分地发表明确意见，并对董事会决议承担责任。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二）投入足够时间和精力履行职责，通过调查研究、列席会议等方式了解掌握企业改革发展、经营管理、内容导向管理、董事会决议落实等情况，加强对企业发展战略研究。围绕业务发展、管理变革以及加强和改进董事会运行等，向企业提供有价值的意见建议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（三）严格执行外部董事报告制度，对发现的重大事项及时向省委宣传部、财政厅报告。定期向省委宣传部、财政厅报告企业改革发展情况和个人履职情况，每年应书面报告本人履行职责详细情况。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（四）遵守法律法规、公司章程和任职企业规章制度，保守所知悉的国家秘密、工作秘密和企业商业秘密，按规定与任职企业签订保密协议，自觉接受监督。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（五）按规定参加党组织生活、履行党员义务。坚持廉洁自律、诚信履职，严格落实中央八项规定精神和省委、省政府十项规定及其实施细则，以及《国有企业领导人员廉洁从业若干规定》等纪律规定。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（六）统筹兼顾、合理安排在任职企业的履职时间，每年在同一任职企业履职的时间不得少于30个工作日。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（七）担任外部董事召集人的，需按规定履行召集人相关职责。</w:t>
      </w:r>
    </w:p>
    <w:p>
      <w:pPr>
        <w:overflowPunct w:val="0"/>
        <w:adjustRightInd w:val="0"/>
        <w:snapToGrid w:val="0"/>
        <w:spacing w:line="600" w:lineRule="exact"/>
        <w:ind w:firstLine="643" w:firstLineChars="200"/>
        <w:rPr>
          <w:b/>
          <w:bCs/>
          <w:snapToGrid w:val="0"/>
          <w:szCs w:val="32"/>
        </w:rPr>
      </w:pPr>
      <w:r>
        <w:rPr>
          <w:b/>
          <w:bCs/>
          <w:snapToGrid w:val="0"/>
          <w:szCs w:val="32"/>
        </w:rPr>
        <w:t>（八）承担省委宣传部、财政厅交办的其他工作。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F6C757A"/>
    <w:rsid w:val="1F6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_GB2312" w:cs="Lucida Sans"/>
      <w:kern w:val="2"/>
      <w:sz w:val="32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spacing w:before="260" w:after="260" w:line="415" w:lineRule="auto"/>
      <w:jc w:val="both"/>
      <w:outlineLvl w:val="2"/>
    </w:pPr>
    <w:rPr>
      <w:rFonts w:eastAsia="宋体" w:cs="Times New Roman"/>
      <w:b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2023-11-21T07:07:00Z</dcterms:created>
  <dc:creator>Primadonna</dc:creator>
  <cp:lastModifiedBy>Primadonna</cp:lastModifiedBy>
  <dcterms:modified xsi:type="dcterms:W3CDTF">2023-11-21T07:08:11Z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3B7D1B3756174A298EDBF4AF611AB3D6_11</vt:lpwstr>
  </property>
</Properties>
</file>