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</w:t>
      </w:r>
    </w:p>
    <w:tbl>
      <w:tblPr>
        <w:tblStyle w:val="3"/>
        <w:tblW w:w="859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240"/>
        <w:gridCol w:w="2680"/>
        <w:gridCol w:w="36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雅安市2020年国家综合性消防救援队伍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消防员招录体格检查考生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身份证号码后四位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体格检查时间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袁金涛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陈克祥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赵结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603x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黄瑞麒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张文宇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5099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王宇豪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381x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高志杰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马梦一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高翔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杨成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魏鸿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3815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周江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赵久洪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李利明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王然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张桉铭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龙江威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李林斌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苟天枭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史锋锐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沈俊林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4473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乔小龙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骆俊宇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高浩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周梁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041X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饶相军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5011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胡芯诚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袁静凯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高国伟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581X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田旭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吴松航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5214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程一涛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423X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徐孟君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141x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杨浩杰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陈羽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张浩正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杨紫阳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李得民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高武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0435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蒋林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4819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刘裕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061x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彭遐东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程静洪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481X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余蒙蛟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袁正雷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周锦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张奥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侯盛锦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谭钧航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531X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沈志飞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5411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周大鹏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杨欣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5251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马福东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王文超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邓思雨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陈涛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杜行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何知昌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5037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10月28日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C5699"/>
    <w:rsid w:val="0DDC5699"/>
    <w:rsid w:val="26C853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2020-10-23T08:27:00Z</dcterms:created>
  <dc:creator>The Milky Way</dc:creator>
  <cp:lastModifiedBy>魏梦景</cp:lastModifiedBy>
  <dcterms:modified xsi:type="dcterms:W3CDTF">2020-10-26T02:38:06Z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