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  <w:t>公务员考试录用违纪违规行为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  <w:t>处理决定书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（样式）编号：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　　　　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考生（身份证号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                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你在参加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               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公务员考试录用中，在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   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 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环节有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                  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违纪违规情形。根据《公务员考试录用违纪违规行为处理办法》第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 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条第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 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款第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 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项的规定，给予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  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处理。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如对处理决定不服，可自收到本处理决定书之日起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60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日内依法申请行政复议，或者自收到本处理决定书之日起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六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个月内依法提起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行政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诉讼。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strike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　　　　　　　　　　　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（作出处理决定单位盖章）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5445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　月　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4012B"/>
    <w:rsid w:val="2C34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2020-10-14T06:27:00Z</dcterms:created>
  <dc:creator>周宋平</dc:creator>
  <cp:lastModifiedBy>周宋平</cp:lastModifiedBy>
  <dcterms:modified xsi:type="dcterms:W3CDTF">2020-10-14T06:27:20Z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