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F1" w:rsidRDefault="00A365F1" w:rsidP="00A365F1">
      <w:pPr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黑体" w:eastAsia="黑体" w:hint="eastAsia"/>
          <w:bCs/>
          <w:sz w:val="32"/>
          <w:szCs w:val="32"/>
        </w:rPr>
        <w:t xml:space="preserve">附件1   </w:t>
      </w:r>
      <w:r>
        <w:rPr>
          <w:rFonts w:ascii="方正小标宋简体" w:eastAsia="方正小标宋简体" w:hint="eastAsia"/>
          <w:bCs/>
          <w:sz w:val="44"/>
          <w:szCs w:val="44"/>
        </w:rPr>
        <w:t>绵阳实验高级中学</w:t>
      </w: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2020年直接考核招聘教师岗位和条件一览表</w:t>
      </w:r>
      <w:bookmarkEnd w:id="0"/>
    </w:p>
    <w:tbl>
      <w:tblPr>
        <w:tblW w:w="145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110"/>
        <w:gridCol w:w="2266"/>
        <w:gridCol w:w="1254"/>
        <w:gridCol w:w="1641"/>
        <w:gridCol w:w="4107"/>
        <w:gridCol w:w="3417"/>
      </w:tblGrid>
      <w:tr w:rsidR="00A365F1" w:rsidTr="00A365F1">
        <w:trPr>
          <w:trHeight w:val="40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招聘职位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招聘人数</w:t>
            </w:r>
          </w:p>
        </w:tc>
        <w:tc>
          <w:tcPr>
            <w:tcW w:w="1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其他要求</w:t>
            </w:r>
          </w:p>
        </w:tc>
      </w:tr>
      <w:tr w:rsidR="00A365F1" w:rsidTr="00A365F1">
        <w:trPr>
          <w:trHeight w:val="68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学历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学位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</w:t>
            </w:r>
          </w:p>
        </w:tc>
      </w:tr>
      <w:tr w:rsidR="00A365F1" w:rsidTr="00A365F1">
        <w:trPr>
          <w:trHeight w:val="340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数学教师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F1" w:rsidRDefault="00A365F1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1989年9月1日及以后出生</w:t>
            </w:r>
          </w:p>
          <w:p w:rsidR="00A365F1" w:rsidRDefault="00A365F1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普通高等教育本科及以上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取得学历相应学位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本科：数学与应用数学、信息与计算科学、数理基础科学</w:t>
            </w:r>
          </w:p>
          <w:p w:rsidR="00A365F1" w:rsidRDefault="00A365F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研究生：数学、基础数学、计算数学、应用数学、概率论与数理统计、运筹学与控制论、数学教育、学科教学（数学）、课程与教学论。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F1" w:rsidRDefault="00A365F1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1、具有高中相应学科教师资格证；2、大学本科学历为部属师范院校2020年应届公费师范毕业生；3、研究生为2020年应届毕业生，但本科或研究生阶段应有师范大学就读经历。</w:t>
            </w:r>
          </w:p>
          <w:p w:rsidR="00A365F1" w:rsidRDefault="00A365F1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A365F1" w:rsidRDefault="00A365F1">
            <w:pPr>
              <w:spacing w:line="44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1、具有高中相应学科教师资格证；2、大学本科学历为部属师范院校2020年应届公费师范毕业生；3、研究生为2020年应届毕业生，但本科或研究生阶段应有师范大学就读经历。</w:t>
            </w:r>
          </w:p>
          <w:p w:rsidR="00A365F1" w:rsidRDefault="00A365F1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365F1" w:rsidTr="00A365F1">
        <w:trPr>
          <w:trHeight w:val="27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物理教师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F1" w:rsidRDefault="00A365F1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1989年9月1日及以后出生</w:t>
            </w:r>
          </w:p>
          <w:p w:rsidR="00A365F1" w:rsidRDefault="00A365F1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普通高等教育本科及以上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取得学历相应学位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本科：物理学、应用物理学、核物理、声学</w:t>
            </w:r>
          </w:p>
          <w:p w:rsidR="00A365F1" w:rsidRDefault="00A365F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研究生：物理学、理论物理、粒子物理与原子核物理、原子与分子物理、等离子体物理、凝聚态物理、声学、光学、无线电物理、学科教学（物理）、课程与教学论。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F1" w:rsidRDefault="00A365F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3E06CD" w:rsidRPr="00A365F1" w:rsidRDefault="003E06CD" w:rsidP="00A365F1"/>
    <w:sectPr w:rsidR="003E06CD" w:rsidRPr="00A365F1" w:rsidSect="00A365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12" w:rsidRDefault="00731C12" w:rsidP="00A365F1">
      <w:r>
        <w:separator/>
      </w:r>
    </w:p>
  </w:endnote>
  <w:endnote w:type="continuationSeparator" w:id="0">
    <w:p w:rsidR="00731C12" w:rsidRDefault="00731C12" w:rsidP="00A3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12" w:rsidRDefault="00731C12" w:rsidP="00A365F1">
      <w:r>
        <w:separator/>
      </w:r>
    </w:p>
  </w:footnote>
  <w:footnote w:type="continuationSeparator" w:id="0">
    <w:p w:rsidR="00731C12" w:rsidRDefault="00731C12" w:rsidP="00A3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F1"/>
    <w:rsid w:val="003E06CD"/>
    <w:rsid w:val="00731C12"/>
    <w:rsid w:val="00A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offcn-040707</dc:creator>
  <cp:lastModifiedBy>offcn-040707</cp:lastModifiedBy>
  <cp:revision>1</cp:revision>
  <dcterms:created xsi:type="dcterms:W3CDTF">2020-04-28T09:10:00Z</dcterms:created>
  <dcterms:modified xsi:type="dcterms:W3CDTF">2020-04-28T09:12:00Z</dcterms:modified>
</cp:coreProperties>
</file>