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沐川县情</w:t>
      </w:r>
    </w:p>
    <w:p>
      <w:pPr>
        <w:spacing w:line="640" w:lineRule="exact"/>
        <w:rPr>
          <w:rFonts w:hint="default" w:ascii="Times New Roman" w:hAnsi="Times New Roman" w:eastAsia="方正仿宋简体" w:cs="Times New Roman"/>
          <w:color w:val="000000"/>
          <w:szCs w:val="36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沐川县位于四川盆地西南边缘小凉山余脉五指山北麓、乌蒙山区西北部，地处岷江、大渡河、金沙江腹地。幅员面积1408平方公里。乡镇行政区划调整改革后辖区由19个乡镇调整为13个，总人口26万。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历史悠久、源远流长。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沐川古为彝地，均为部落。汉隶南安县，唐设沐源镇，宋置沐川寨，唐宋时隶犍为县属嘉州；公元1288年置沐川长官司，驻沐道（今县城）；公元1372年撤沐川长官司，置沐川州；公元1868年废沐川土司，入屏山县属叙州府；1941年置设治局，次年由设治局升为县；1949年12月和平解放；1950年1月成立县人民政府，治沐溪镇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山明水秀、生态优美。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全县山地占比97%，海拔306米至1900米，气候温润，年平均降水约1300毫米，素有“湿沐川”之称，是长江上游重要的生态屏障和水源涵养区。全县森林覆盖率达77.34%，有获得吉尼斯世界纪录、载入国家级非物质文化遗产的沐川草龙，被评为中国竹子之乡、中国最佳绿色生态旅游名县。空气质量和负氧离子含量居全省前列，县城区负氧离子平均浓度为1377个/cm³，沐川竹海核心景区为35000个/cm³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区位改善、优势凸显。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县城距成都240公里、乐山100公里，G213线、G348线贯穿境内，乐宜高速倚境而过，是四川连接云南、乐山进出凉山的重要通道和交通节点。目前，仁沐新高速、乐西高速正加快建设，五犍沐快速建成通车，沐溪河航道等级提升和沐川港区规划编制全面完成，全县交通区位优势明显改善，逐渐融入乐山半小时、天府新区1小时经济圈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文旅康养、创新驱动。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围绕打造“西南生态旅游康养旅居地”目标，积极推进“旅游+”模式，重点发展乡村旅游、森林康养、文化体验等产业。现有国家4A级旅游景区1个、国家3A级旅游景区2个，桃源山居、樱花主题公园、朱鹮繁育中心全面开放，民宿文化村落、体育小镇、温泉小镇、文化艺术中心、大熊猫生态园等文旅项目正加快建设。2019年，全县接待游客217万人次，实现旅游综合收入17亿元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转型升级、绿色发展。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重点培育壮大林竹、茶叶、生态养殖、果蔬、中药材五大优势主导产业。围绕33.4万亩富硒土壤、43.6万亩“三品一标”基地、22.1万亩茶叶、161万亩林竹等，做足“生态、富硒、有机”文章，建成有机富硒茶现代农业园区2个，集中连片产业基地328个，建成市级以上农业龙头企业17家，培育新型农业经营主体1674家，2019年全县农业总产值达27.4亿元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脱贫攻坚、聚力奔康。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2011年被纳入国家乌蒙山区集中连片特殊困难地区县后，县委、县政府始终坚持以脱贫攻坚统领经济社会发展全局，2011年至2018年累计减贫48949人，贫困发生率从23.4%降至0.75%。2018年6月通过国家脱贫考核，群众满意率接近100%；8月经四川省人民政府批准退出贫困县序列。2019年投入资金4.5亿元，推进252个扶贫项目，529户1534人顺利脱贫，绝对贫困全面消除。</w:t>
      </w:r>
    </w:p>
    <w:p>
      <w:pPr>
        <w:autoSpaceDE w:val="0"/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Cs w:val="36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2019年，全县实现地区生产总值70.87亿元、增长6.9%，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规上工业增加值增长8.6%，完成全社会固定资产投资56.24亿元、增长13.6%，社会消费品零售总额32.92亿元、增长9.5%，城镇居民人均可支配收入32637元、增长9.0%，农村居民人均可支配收入15717元、增长10.3%。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41" w:right="1468" w:bottom="1587" w:left="1468" w:header="851" w:footer="992" w:gutter="0"/>
      <w:cols w:space="0" w:num="1"/>
      <w:rtlGutter w:val="0"/>
      <w:docGrid w:type="lines" w:linePitch="4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000" w:firstLineChars="2500"/>
      <w:rPr>
        <w:rFonts w:hint="default" w:eastAsiaTheme="minorEastAsia"/>
        <w:lang w:val="en-US" w:eastAsia="zh-CN"/>
      </w:rPr>
    </w:pPr>
    <w:r>
      <w:rPr>
        <w:rFonts w:hint="eastAsia"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A"/>
    <w:rsid w:val="00BC417B"/>
    <w:rsid w:val="00C62B7A"/>
    <w:rsid w:val="218D2C37"/>
    <w:rsid w:val="28234236"/>
    <w:rsid w:val="2BC5010B"/>
    <w:rsid w:val="6BE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仿宋_GB2312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1547</Characters>
  <Lines>12</Lines>
  <Paragraphs>3</Paragraphs>
  <TotalTime>3</TotalTime>
  <ScaleCrop>false</ScaleCrop>
  <LinksUpToDate>false</LinksUpToDate>
  <CharactersWithSpaces>1815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2020-02-17T09:11:00Z</dcterms:created>
  <dc:creator>PC</dc:creator>
  <cp:lastModifiedBy>果先生</cp:lastModifiedBy>
  <dcterms:modified xsi:type="dcterms:W3CDTF">2020-04-09T06:18:05Z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