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b/>
          <w:bCs/>
          <w:sz w:val="32"/>
          <w:szCs w:val="32"/>
        </w:rPr>
      </w:pPr>
      <w:r>
        <w:rPr>
          <w:rFonts w:hint="eastAsia" w:ascii="黑体" w:hAnsi="仿宋" w:eastAsia="黑体" w:cs="Times New Roman"/>
          <w:b w:val="0"/>
          <w:bCs/>
          <w:sz w:val="32"/>
          <w:szCs w:val="32"/>
        </w:rPr>
        <w:t>附件</w:t>
      </w:r>
      <w:r>
        <w:rPr>
          <w:rFonts w:hint="eastAsia" w:ascii="黑体" w:hAnsi="仿宋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“双一流”建设高校名单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一、一流大学建设高校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42所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overflowPunct w:val="0"/>
        <w:spacing w:line="560" w:lineRule="exact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</w:rPr>
        <w:t>北京大学、中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</w:rPr>
        <w:t>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3" w:firstLineChars="200"/>
        <w:rPr>
          <w:rFonts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3" w:firstLineChars="200"/>
        <w:rPr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二、一流学科建设高校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95所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overflowPunct w:val="0"/>
        <w:spacing w:line="560" w:lineRule="exact"/>
        <w:ind w:firstLine="643" w:firstLineChars="200"/>
        <w:rPr>
          <w:rFonts w:ascii="方正仿宋简体" w:hAnsi="方正仿宋简体" w:eastAsia="方正仿宋简体" w:cs="方正仿宋简体"/>
          <w:b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061134C2"/>
    <w:rsid w:val="0CBA1D6A"/>
    <w:rsid w:val="54FA7729"/>
    <w:rsid w:val="5EF265CA"/>
    <w:rsid w:val="613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semiHidden/>
    <w:unhideWhenUsed/>
    <w:uiPriority w:val="99"/>
    <w:rPr>
      <w:rFonts w:hint="eastAsia" w:ascii="宋体" w:hAnsi="Courier New" w:eastAsia="仿宋_GB2312" w:cs="Courier New"/>
      <w:sz w:val="30"/>
      <w:szCs w:val="21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ScaleCrop>false</ScaleCrop>
  <LinksUpToDate>false</LinksUpToDate>
  <CharactersWithSpaces>968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张宇臣</cp:lastModifiedBy>
  <cp:lastPrinted>2019-02-26T08:10:23Z</cp:lastPrinted>
  <dcterms:modified xsi:type="dcterms:W3CDTF">2019-02-26T08:11:29Z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