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outlineLvl w:val="9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tbl>
      <w:tblPr>
        <w:tblStyle w:val="2"/>
        <w:tblW w:w="14720" w:type="dxa"/>
        <w:tblInd w:w="-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530"/>
        <w:gridCol w:w="1035"/>
        <w:gridCol w:w="1095"/>
        <w:gridCol w:w="750"/>
        <w:gridCol w:w="1230"/>
        <w:gridCol w:w="1440"/>
        <w:gridCol w:w="1485"/>
        <w:gridCol w:w="1290"/>
        <w:gridCol w:w="35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14720" w:type="dxa"/>
            <w:gridSpan w:val="1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南充市身心医院“嘉陵江英才工程”2019年公开考核招聘工作人员岗位条件及要求一览表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粗黑宋简体" w:hAnsi="方正粗黑宋简体" w:eastAsia="方正粗黑宋简体" w:cs="方正粗黑宋简体"/>
                <w:color w:val="000000"/>
                <w:sz w:val="21"/>
                <w:szCs w:val="21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粗黑宋简体" w:hAnsi="方正粗黑宋简体" w:eastAsia="方正粗黑宋简体" w:cs="方正粗黑宋简体"/>
                <w:color w:val="000000"/>
                <w:sz w:val="21"/>
                <w:szCs w:val="21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color w:val="000000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方正粗黑宋简体" w:hAnsi="方正粗黑宋简体" w:eastAsia="方正粗黑宋简体" w:cs="方正粗黑宋简体"/>
                <w:color w:val="000000"/>
                <w:sz w:val="21"/>
                <w:szCs w:val="21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color w:val="000000"/>
                <w:kern w:val="0"/>
                <w:sz w:val="21"/>
                <w:szCs w:val="21"/>
              </w:rPr>
              <w:t>招聘</w:t>
            </w:r>
            <w:r>
              <w:rPr>
                <w:rFonts w:hint="eastAsia" w:ascii="方正粗黑宋简体" w:hAnsi="方正粗黑宋简体" w:eastAsia="方正粗黑宋简体" w:cs="方正粗黑宋简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粗黑宋简体" w:hAnsi="方正粗黑宋简体" w:eastAsia="方正粗黑宋简体" w:cs="方正粗黑宋简体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方正粗黑宋简体" w:hAnsi="方正粗黑宋简体" w:eastAsia="方正粗黑宋简体" w:cs="方正粗黑宋简体"/>
                <w:color w:val="000000"/>
                <w:sz w:val="21"/>
                <w:szCs w:val="21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color w:val="000000"/>
                <w:kern w:val="0"/>
                <w:sz w:val="21"/>
                <w:szCs w:val="21"/>
              </w:rPr>
              <w:t>招聘对象</w:t>
            </w:r>
            <w:r>
              <w:rPr>
                <w:rFonts w:hint="eastAsia" w:ascii="方正粗黑宋简体" w:hAnsi="方正粗黑宋简体" w:eastAsia="方正粗黑宋简体" w:cs="方正粗黑宋简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粗黑宋简体" w:hAnsi="方正粗黑宋简体" w:eastAsia="方正粗黑宋简体" w:cs="方正粗黑宋简体"/>
                <w:color w:val="000000"/>
                <w:kern w:val="0"/>
                <w:sz w:val="21"/>
                <w:szCs w:val="21"/>
              </w:rPr>
              <w:t>范围</w:t>
            </w:r>
          </w:p>
        </w:tc>
        <w:tc>
          <w:tcPr>
            <w:tcW w:w="7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粗黑宋简体" w:hAnsi="方正粗黑宋简体" w:eastAsia="方正粗黑宋简体" w:cs="方正粗黑宋简体"/>
                <w:color w:val="000000"/>
                <w:sz w:val="21"/>
                <w:szCs w:val="21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color w:val="000000"/>
                <w:kern w:val="0"/>
                <w:sz w:val="21"/>
                <w:szCs w:val="21"/>
              </w:rPr>
              <w:t>条件及要求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学历或学位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专业条件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其他条件及要求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南充市民政局</w:t>
            </w:r>
          </w:p>
          <w:p>
            <w:pPr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南充市身心医院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医疗岗位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面向全国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大学本科及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以</w:t>
            </w: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副主任医师及以上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  <w:t>南充市身心医院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  <w:t>专技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医疗岗位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  <w:t>面向全国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大学本科及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以</w:t>
            </w: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医学影像学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color w:val="FF00FF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副主任医师及以上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南充市身心医院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医疗岗位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面向全国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大学本科及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以</w:t>
            </w: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医学影像学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color w:val="FF00FF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副主任医师及以上（介入治疗方向）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  <w:t>南充市身心医院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  <w:t>专技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医疗岗位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  <w:t>面向全国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大学本科及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以</w:t>
            </w: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color w:val="FF00FF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副主任医师及以上（心血管内科方向）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南充市身心医院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医疗岗位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  <w:t>面向全国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大学本科及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以</w:t>
            </w: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color w:val="FF00FF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20"/>
                <w:szCs w:val="20"/>
                <w:lang w:eastAsia="zh-CN"/>
              </w:rPr>
              <w:t>副主任医师及以上（胸外科方向）</w:t>
            </w:r>
          </w:p>
        </w:tc>
      </w:tr>
    </w:tbl>
    <w:p>
      <w:pPr>
        <w:autoSpaceDE w:val="0"/>
        <w:autoSpaceDN w:val="0"/>
        <w:adjustRightInd w:val="0"/>
        <w:spacing w:line="500" w:lineRule="exact"/>
        <w:jc w:val="left"/>
        <w:rPr>
          <w:rFonts w:hint="eastAsia" w:ascii="仿宋_GB2312" w:eastAsia="仿宋_GB2312"/>
          <w:b/>
          <w:bCs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outlineLvl w:val="9"/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35EB2"/>
    <w:rsid w:val="06835EB2"/>
    <w:rsid w:val="4AF25F35"/>
    <w:rsid w:val="4FF4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2019-12-19T03:49:00Z</dcterms:created>
  <dc:creator>Lenovo</dc:creator>
  <cp:lastModifiedBy>yhs</cp:lastModifiedBy>
  <dcterms:modified xsi:type="dcterms:W3CDTF">2019-12-19T09:45:07Z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