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pStyle w:val="3"/>
        <w:spacing w:line="560" w:lineRule="exact"/>
        <w:jc w:val="center"/>
        <w:rPr>
          <w:rStyle w:val="6"/>
          <w:rFonts w:ascii="Times New Roman" w:hAnsi="Times New Roman" w:eastAsia="方正小标宋简体" w:cs="Times New Roman"/>
          <w:spacing w:val="-20"/>
          <w:sz w:val="36"/>
          <w:szCs w:val="36"/>
        </w:rPr>
      </w:pPr>
      <w:r>
        <w:rPr>
          <w:rStyle w:val="6"/>
          <w:rFonts w:ascii="Times New Roman" w:hAnsi="Times New Roman" w:eastAsia="方正小标宋简体" w:cs="Times New Roman"/>
          <w:sz w:val="36"/>
          <w:szCs w:val="36"/>
        </w:rPr>
        <w:t>南充市疾病预防控制中心</w:t>
      </w:r>
      <w:r>
        <w:rPr>
          <w:rStyle w:val="6"/>
          <w:rFonts w:ascii="Times New Roman" w:hAnsi="Times New Roman" w:eastAsia="方正小标宋简体" w:cs="Times New Roman"/>
          <w:spacing w:val="-20"/>
          <w:sz w:val="36"/>
          <w:szCs w:val="36"/>
        </w:rPr>
        <w:t xml:space="preserve"> “嘉陵江英才工程”</w:t>
      </w:r>
      <w:r>
        <w:rPr>
          <w:rStyle w:val="6"/>
          <w:rFonts w:ascii="Times New Roman" w:hAnsi="Times New Roman" w:eastAsia="方正小标宋简体" w:cs="Times New Roman"/>
          <w:sz w:val="36"/>
          <w:szCs w:val="36"/>
        </w:rPr>
        <w:t>2019年第二批</w:t>
      </w:r>
      <w:r>
        <w:rPr>
          <w:rStyle w:val="6"/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                                                          </w:t>
      </w:r>
      <w:r>
        <w:rPr>
          <w:rStyle w:val="6"/>
          <w:rFonts w:ascii="Times New Roman" w:hAnsi="Times New Roman" w:eastAsia="方正小标宋简体" w:cs="Times New Roman"/>
          <w:spacing w:val="-20"/>
          <w:sz w:val="36"/>
          <w:szCs w:val="36"/>
        </w:rPr>
        <w:t>公开考核</w:t>
      </w:r>
      <w:r>
        <w:rPr>
          <w:rStyle w:val="6"/>
          <w:rFonts w:hint="eastAsia" w:ascii="Times New Roman" w:hAnsi="Times New Roman" w:eastAsia="方正小标宋简体" w:cs="Times New Roman"/>
          <w:spacing w:val="-20"/>
          <w:sz w:val="36"/>
          <w:szCs w:val="36"/>
          <w:lang w:eastAsia="zh-CN"/>
        </w:rPr>
        <w:t>招聘</w:t>
      </w:r>
      <w:r>
        <w:rPr>
          <w:rStyle w:val="6"/>
          <w:rFonts w:ascii="Times New Roman" w:hAnsi="Times New Roman" w:eastAsia="方正小标宋简体" w:cs="Times New Roman"/>
          <w:spacing w:val="-20"/>
          <w:sz w:val="36"/>
          <w:szCs w:val="36"/>
        </w:rPr>
        <w:t>工作人员岗位条件及要求一览表</w:t>
      </w:r>
    </w:p>
    <w:tbl>
      <w:tblPr>
        <w:tblStyle w:val="4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326"/>
        <w:gridCol w:w="1449"/>
        <w:gridCol w:w="1770"/>
        <w:gridCol w:w="1755"/>
        <w:gridCol w:w="2481"/>
        <w:gridCol w:w="204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58" w:type="dxa"/>
            <w:vAlign w:val="center"/>
          </w:tcPr>
          <w:p>
            <w:pPr>
              <w:pStyle w:val="3"/>
              <w:jc w:val="center"/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jc w:val="center"/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jc w:val="center"/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jc w:val="center"/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招聘对象范围</w:t>
            </w:r>
          </w:p>
        </w:tc>
        <w:tc>
          <w:tcPr>
            <w:tcW w:w="1755" w:type="dxa"/>
            <w:vAlign w:val="center"/>
          </w:tcPr>
          <w:p>
            <w:pPr>
              <w:pStyle w:val="3"/>
              <w:jc w:val="center"/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学历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学位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81" w:type="dxa"/>
            <w:vAlign w:val="center"/>
          </w:tcPr>
          <w:p>
            <w:pPr>
              <w:pStyle w:val="3"/>
              <w:jc w:val="center"/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专业条件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jc w:val="center"/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其他条件及要求</w:t>
            </w:r>
          </w:p>
        </w:tc>
        <w:tc>
          <w:tcPr>
            <w:tcW w:w="1599" w:type="dxa"/>
            <w:vAlign w:val="center"/>
          </w:tcPr>
          <w:p>
            <w:pPr>
              <w:pStyle w:val="3"/>
              <w:jc w:val="center"/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考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试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58" w:type="dxa"/>
            <w:vAlign w:val="center"/>
          </w:tcPr>
          <w:p>
            <w:pP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专业技术</w:t>
            </w:r>
          </w:p>
        </w:tc>
        <w:tc>
          <w:tcPr>
            <w:tcW w:w="1326" w:type="dxa"/>
            <w:vAlign w:val="center"/>
          </w:tcPr>
          <w:p>
            <w:pP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卫生检验</w:t>
            </w:r>
          </w:p>
        </w:tc>
        <w:tc>
          <w:tcPr>
            <w:tcW w:w="1449" w:type="dxa"/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1.</w:t>
            </w: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面向全国</w:t>
            </w:r>
            <w:r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                           2.见公告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研究生及以上</w:t>
            </w:r>
            <w:r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  <w:t>学历且取得相应学位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  <w:t>卫生检验学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无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458" w:type="dxa"/>
            <w:vAlign w:val="center"/>
          </w:tcPr>
          <w:p>
            <w:pP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专业技术</w:t>
            </w:r>
          </w:p>
        </w:tc>
        <w:tc>
          <w:tcPr>
            <w:tcW w:w="1326" w:type="dxa"/>
            <w:vAlign w:val="center"/>
          </w:tcPr>
          <w:p>
            <w:pP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综合管理</w:t>
            </w:r>
          </w:p>
        </w:tc>
        <w:tc>
          <w:tcPr>
            <w:tcW w:w="1449" w:type="dxa"/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1.</w:t>
            </w: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面向全国</w:t>
            </w:r>
            <w:r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                           2.见公告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研究生及以上</w:t>
            </w:r>
            <w:r>
              <w:rPr>
                <w:rStyle w:val="6"/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  <w:t>学历且取得相应学位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公共管理类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无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Style w:val="6"/>
                <w:rFonts w:ascii="Times New Roman" w:hAnsi="Times New Roman" w:eastAsia="仿宋" w:cs="Times New Roman"/>
                <w:bCs/>
                <w:sz w:val="24"/>
              </w:rPr>
              <w:t>面试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587" w:right="1134" w:bottom="1474" w:left="1135" w:header="709" w:footer="709" w:gutter="0"/>
          <w:pgNumType w:fmt="numberInDash"/>
          <w:cols w:space="0" w:num="1"/>
          <w:rtlGutter w:val="0"/>
          <w:docGrid w:type="lines" w:linePitch="368" w:charSpace="0"/>
        </w:sectPr>
      </w:pPr>
      <w:bookmarkStart w:id="0" w:name="_GoBack"/>
      <w:bookmarkEnd w:id="0"/>
    </w:p>
    <w:p>
      <w:pPr>
        <w:spacing w:after="0"/>
      </w:pPr>
    </w:p>
    <w:sectPr>
      <w:pgSz w:w="11906" w:h="16838"/>
      <w:pgMar w:top="1134" w:right="1474" w:bottom="1134" w:left="1587" w:header="709" w:footer="709" w:gutter="0"/>
      <w:pgNumType w:fmt="numberInDash"/>
      <w:cols w:space="0" w:num="1"/>
      <w:rtlGutter w:val="0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7624A"/>
    <w:rsid w:val="14D7624A"/>
    <w:rsid w:val="38465DBF"/>
    <w:rsid w:val="577876A1"/>
    <w:rsid w:val="6E6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2019-11-26T02:11:00Z</dcterms:created>
  <dc:creator>Lenovo</dc:creator>
  <cp:lastModifiedBy>Administrator</cp:lastModifiedBy>
  <dcterms:modified xsi:type="dcterms:W3CDTF">2019-11-27T02:25:53Z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