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numPr>
          <w:ilvl w:val="0"/>
          <w:numId w:val="0"/>
        </w:numPr>
        <w:jc w:val="left"/>
        <w:pageBreakBefore w:val="0"/>
        <w:spacing w:line="600" w:lineRule="exact"/>
        <w:rPr>
          <w:lang w:val="en-US" w:eastAsia="zh-CN"/>
          <w:color w:val="auto"/>
          <w:rFonts w:ascii="仿宋" w:cs="仿宋" w:eastAsia="仿宋" w:hAnsi="仿宋" w:hint="eastAsia"/>
          <w:sz w:val="32"/>
          <w:szCs w:val="32"/>
        </w:rPr>
      </w:pPr>
      <w:r>
        <w:rPr>
          <w:lang w:val="en-US" w:eastAsia="zh-CN"/>
          <w:color w:val="auto"/>
          <w:rFonts w:ascii="仿宋" w:cs="仿宋" w:eastAsia="仿宋" w:hAnsi="仿宋" w:hint="eastAsia"/>
          <w:sz w:val="32"/>
          <w:szCs w:val="32"/>
        </w:rPr>
        <w:t>附件1</w:t>
      </w:r>
    </w:p>
    <w:p>
      <w:pPr>
        <w:numPr>
          <w:ilvl w:val="0"/>
          <w:numId w:val="0"/>
        </w:numPr>
        <w:jc w:val="center"/>
        <w:pageBreakBefore w:val="0"/>
        <w:spacing w:line="600" w:lineRule="exact"/>
      </w:pPr>
      <w:r>
        <w:rPr>
          <w:color w:val="auto"/>
          <w:rFonts w:ascii="方正小标宋简体"/>
          <w:sz w:val="32"/>
        </w:rPr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numPr>
          <w:ilvl w:val="0"/>
          <w:numId w:val="0"/>
        </w:numPr>
        <w:jc w:val="center"/>
        <w:pageBreakBefore w:val="0"/>
        <w:spacing w:line="600" w:lineRule="exact"/>
        <w:rPr>
          <w:lang w:val="en-US" w:eastAsia="zh-CN"/>
          <w:color w:val="auto"/>
          <w:rFonts w:ascii="方正小标宋简体" w:cs="方正小标宋简体" w:eastAsia="方正小标宋简体" w:hAnsi="方正小标宋简体" w:hint="eastAsia"/>
          <w:sz w:val="32"/>
          <w:szCs w:val="32"/>
        </w:rPr>
      </w:pPr>
      <w:r>
        <w:rPr>
          <w:lang w:val="en-US" w:eastAsia="zh-CN"/>
          <w:color w:val="auto"/>
          <w:rFonts w:ascii="方正小标宋简体" w:cs="方正小标宋简体" w:eastAsia="方正小标宋简体" w:hAnsi="方正小标宋简体" w:hint="eastAsia"/>
          <w:sz w:val="32"/>
          <w:szCs w:val="32"/>
        </w:rPr>
        <w:t>贵阳兰明教育投资有限责任公司2019年选拔中小学“员额制”教师岗位一览表</w:t>
      </w:r>
    </w:p>
    <w:tbl>
      <w:tblPr>
        <w:tblW w:w="14732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  <w:tblInd w:w="-391" w:type="dxa"/>
        <w:tblStyle w:val="2"/>
      </w:tblPr>
      <w:tblGrid>
        <w:gridCol w:w="1049"/>
        <w:gridCol w:w="2683"/>
        <w:gridCol w:w="2517"/>
        <w:gridCol w:w="1012"/>
        <w:gridCol w:w="1557"/>
        <w:gridCol w:w="2961"/>
        <w:gridCol w:w="2953"/>
      </w:tblGrid>
      <w:tr>
        <w:trPr>
          <w:trHeight w:val="567" w:hRule="atLeast"/>
        </w:trP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岗位代码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岗位名称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岗位职能简介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岗位招聘人数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学历要求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专业要求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b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其他招聘条件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01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初中生物教师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初中生物教育教学工作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生物科学类及相关专业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具备中学生物教师资格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02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初中数学教师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初中数学教育教学工作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5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数学类及相关专业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具备中学数学教师资格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03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初中体育教师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初中体育教育教学工作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2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体育学类及相关专业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具备中学体育教师资格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04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初中物理教师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初中物理教育教学工作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物理学类及相关专业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具备中学物理教师资格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05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初中英语教师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初中英语教育教学工作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8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英语及相关专业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具备中学英语教师资格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bookmarkStart w:id="0" w:name="_GoBack"/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06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初中语文教师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初中语文教育教学工作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7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中国语言文学类及相关专业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具备中学语文教师资格；普通话二级甲等及以上。</w:t>
            </w:r>
          </w:p>
        </w:tc>
      </w:tr>
      <w:bookmarkEnd w:id="0"/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07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初中政治教师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初中政治教育教学工作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政治学类及相关专业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具备中学政治教师资格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default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08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小学特殊教育教师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小学特殊教育工作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特殊教育相关专业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09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小学科学教师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小学科学教育教学工作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4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10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小学美术教师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小学美术教育教学工作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7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具备中小学美术教师资格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11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小学数学教师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小学数学教育教学工作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12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具备中小学数学教师资格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12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小学数学教师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小学数学教育教学工作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12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具备中小学数学教师资格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13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小学数学教师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小学数学教育教学工作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12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具备中小学数学教师资格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14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小学数学教师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小学数学教育教学工作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12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具备中小学数学教师资格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15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小学道德与法制教师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小学道德与法制教育教学工作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具备中学政治教师资格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16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小学体育教师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小学体育教育教学工作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13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具备中小学体育教师资格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17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小学信息技术教师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小学信息技术教育教学工作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4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具备中小学信息技术或数学教师资格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18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小学音乐教师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小学音乐教育教学工作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8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具备中小学音乐教师资格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19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小学英语教师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小学英语教育教学工作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11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具备中小学英语教师资格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20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小学英语教师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小学英语教育教学工作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11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具备中小学英语教师资格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21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小学语文教师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小学语文教育教学工作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13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具备中小学语文教师资格；普通话二级甲等及以上。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22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小学语文教师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小学语文教育教学工作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13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具备中小学语文教师资格；普通话二级甲等及以上。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23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小学语文教师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小学语文教育教学工作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13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具备中小学语文教师资格；普通话二级甲等及以上。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24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小学语文教师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小学语文教育教学工作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13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具备中小学语文教师资格；普通话二级甲等及以上。</w:t>
            </w:r>
          </w:p>
        </w:tc>
      </w:tr>
      <w:tr>
        <w:trPr>
          <w:trHeight w:val="567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49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2"/>
                <w:lang w:val="en-US" w:eastAsia="zh-CN" w:bidi="ar-SA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25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68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小学语文教师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51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小学语文教育教学工作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012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13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1557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本科及以上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61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不限</w:t>
            </w:r>
          </w:p>
        </w:tc>
        <w:tc>
          <w:tcPr>
            <w:tcMar>
              <w:top w:w="12" w:type="dxa"/>
              <w:left w:w="12" w:type="dxa"/>
              <w:right w:w="12" w:type="dxa"/>
            </w:tcMa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color="auto" w:val="clear"/>
            <w:vAlign w:val="center"/>
            <w:tcW w:w="2953" w:type="dxa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jc w:val="center"/>
              <w:rPr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i w:val="0"/>
                <w:u w:val="none"/>
                <w:color w:val="000000"/>
                <w:rFonts w:ascii="仿宋_GB2312" w:cs="仿宋_GB2312" w:eastAsia="仿宋_GB2312" w:hAnsi="仿宋_GB2312" w:hint="eastAsia"/>
                <w:sz w:val="24"/>
                <w:szCs w:val="24"/>
              </w:rPr>
              <w:t>具备中小学语文教师资格；普通话二级甲等及以上。</w:t>
            </w:r>
          </w:p>
        </w:tc>
      </w:tr>
    </w:tbl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numPr>
          <w:ilvl w:val="0"/>
          <w:numId w:val="0"/>
        </w:numPr>
        <w:jc w:val="left"/>
        <w:pageBreakBefore w:val="0"/>
        <w:spacing w:line="600" w:lineRule="exact"/>
        <w:sectPr>
          <w:rtlGutter w:val="0"/>
          <w:docGrid w:type="lines" w:linePitch="312" w:charSpace="0"/>
          <w:pgSz w:w="16838" w:h="11906" w:orient="landscape"/>
          <w:pgMar w:left="1440" w:right="1440" w:top="1236" w:bottom="1236" w:header="851" w:footer="992" w:gutter="0"/>
          <w:cols w:num="1" w:space="0"/>
        </w:sectPr>
        <w:rPr>
          <w:lang w:val="en-US" w:eastAsia="zh-CN"/>
          <w:color w:val="auto"/>
          <w:rFonts w:ascii="仿宋" w:cs="仿宋" w:eastAsia="仿宋" w:hAnsi="仿宋" w:hint="default"/>
          <w:sz w:val="32"/>
          <w:szCs w:val="32"/>
        </w:rPr>
      </w:pPr>
    </w:p>
    <w:p>
      <w:pPr>
        <w:rPr>
          <w:lang w:val="en-US" w:eastAsia="zh-CN"/>
          <w:rFonts w:hint="default" w:eastAsiaTheme="minorEastAsia"/>
        </w:rPr>
      </w:pP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CC38D7-62F3-4C22-8E34-32B9A6A3C03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C42E263-621C-4B92-B7E9-C235DA0387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C38B24A-3F9D-4CD4-806D-D25C6E25497D}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3C3C282D"/>
    <w:rsid val="3C3C282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2019-11-05T07:34:00Z</dcterms:created>
  <dc:creator>S</dc:creator>
  <cp:lastModifiedBy>S</cp:lastModifiedBy>
  <dcterms:modified xsi:type="dcterms:W3CDTF">2019-11-05T07:35:57Z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