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spacing w:line="7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眉山天府新区简介</w:t>
      </w:r>
    </w:p>
    <w:p>
      <w:pPr>
        <w:snapToGrid w:val="0"/>
        <w:spacing w:line="70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眉山天府新区是国家级天府新区的重要组成部分，幅员面积530平方公里，西起彭山区青龙镇，东至仁寿县向家镇，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代管乡镇包括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彭山区青龙镇、牧马镇、锦江乡和仁寿县视高镇、兴盛镇、清水镇、高家镇、观寺镇、中岗镇、向家镇、里仁镇、鳌陵乡等12个乡镇，总人口27.36万人。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8月12日，市委办、市政府办印发了《关于深化“放管服”改革推动眉山天府新区扩权赋能的实施方案》；8月27日，中国（四川）自由贸易试验区眉山协同改革先行区在眉山天府新区正式揭牌。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发展定位明确。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按照“天府公园城、眉山创新谷”总体定位和“一核两翼”空间布局，以视高片区为核心，加快建设西翼青龙高端产业区（包括海峡两岸产业园）和东翼临空经济区，重点发展电子信息、装备制造、先进材料、数字经济、高端服务等产业及总部经济，努力打造成为开放创新引领区、成眉同城突破区、绿色生态样板区、高质量发展先行区、美好生活示范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区位优势突出。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视高核心区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距四川天府新区中心兴隆湖仅15公里，天府大道一路直达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；距双流、天府两个国际机场直线距离30 公里，仅半小时车程就可抵达。初步形成了“2345”立体交通大格局。即2个机场、3条快速、4条铁路、5条高速。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两个机场：双流国际机场、天府国际机场；3条快速：天府大道、剑南大道、环天府新区快速通道；4条铁路：已建成的成绵乐客专和成昆铁路、规划建设中的成都地铁1号线和成都地铁5号线眉山延伸线）；五条高速：成都第二绕城高速、成都第三绕城高速、蓉遵高速、成雅高速和扩容改造的成乐高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重大项目集聚。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2017年7月以来，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引进了中法农业科技园、中日国际康养城、乐高乐园、川港合作示范园、眉山加州智慧城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（森林硅谷）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、联想叠云创新科技园等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重大项目37个，协议总投资4700多亿元；眉山加州智慧城（森林硅谷）已于7月16日正式开工；川港合作示范园将于10月底正式开工。现有联合利华等世界500强企业13家。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成眉同城突破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2018年9月29日，天府新区成都管委会、眉山管委会签订《关于共同推动天府新区成眉片区一体化发展战略合作协议》，共同推动空间布局融为一体、基础设施连通成网、产业发展错位互补、交流合作高效通畅、公共服务共建共享。去年10月20日，开通了全省第一条跨市城市公交T50。今年已召开了2次四川天府新区成眉片区一体化发展联席会议，建立了常态化联系制度，确定了共同建设高新技术产业转化园区，推动成眉同城发展取得实质性突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2019年上半年，新区实现GDP81.6亿元；完成固定资产投资92.7亿元、增长16.7%，居全市第二；三产增加值增速11.6%，居全市第一。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5208"/>
    <w:rsid w:val="00197FB1"/>
    <w:rsid w:val="00254D93"/>
    <w:rsid w:val="00461DE6"/>
    <w:rsid w:val="007C5208"/>
    <w:rsid w:val="00A53152"/>
    <w:rsid w:val="00AB55E7"/>
    <w:rsid w:val="00B82023"/>
    <w:rsid w:val="00ED70F7"/>
    <w:rsid w:val="00EF0F9E"/>
    <w:rsid w:val="00F42A73"/>
    <w:rsid w:val="023B1741"/>
    <w:rsid w:val="0FB36FBD"/>
    <w:rsid w:val="28FF4FAB"/>
    <w:rsid w:val="304729DB"/>
    <w:rsid w:val="3F7D4110"/>
    <w:rsid w:val="43756079"/>
    <w:rsid w:val="6A13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925</Characters>
  <Lines>7</Lines>
  <Paragraphs>2</Paragraphs>
  <TotalTime>4</TotalTime>
  <ScaleCrop>false</ScaleCrop>
  <LinksUpToDate>false</LinksUpToDate>
  <CharactersWithSpaces>1085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2019-08-30T02:38:00Z</dcterms:created>
  <dc:creator>余建忠</dc:creator>
  <cp:lastModifiedBy>iceKing</cp:lastModifiedBy>
  <cp:lastPrinted>2019-10-20T04:44:00Z</cp:lastPrinted>
  <dcterms:modified xsi:type="dcterms:W3CDTF">2019-10-28T04:12:13Z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